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A3C7FD">
      <w:pPr>
        <w:widowControl w:val="0"/>
        <w:numPr>
          <w:ilvl w:val="0"/>
          <w:numId w:val="0"/>
        </w:numPr>
        <w:jc w:val="left"/>
        <w:rPr>
          <w:rFonts w:hint="eastAsia"/>
          <w:b w:val="0"/>
          <w:bCs w:val="0"/>
          <w:sz w:val="36"/>
          <w:szCs w:val="36"/>
          <w:lang w:val="en-US" w:eastAsia="zh-CN"/>
        </w:rPr>
      </w:pPr>
      <w:r>
        <w:rPr>
          <w:rFonts w:hint="eastAsia"/>
          <w:b w:val="0"/>
          <w:bCs w:val="0"/>
          <w:sz w:val="36"/>
          <w:szCs w:val="36"/>
          <w:lang w:val="en-US" w:eastAsia="zh-CN"/>
        </w:rPr>
        <w:t>石家庄市公安局（第一看守所）固定资产占用情况表</w:t>
      </w:r>
    </w:p>
    <w:p w14:paraId="2A204DBE">
      <w:pPr>
        <w:widowControl w:val="0"/>
        <w:numPr>
          <w:ilvl w:val="0"/>
          <w:numId w:val="0"/>
        </w:numPr>
        <w:ind w:firstLine="5700" w:firstLineChars="1900"/>
        <w:jc w:val="left"/>
        <w:rPr>
          <w:rFonts w:hint="default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202</w:t>
      </w:r>
      <w:r>
        <w:rPr>
          <w:rFonts w:hint="eastAsia" w:ascii="宋体" w:hAnsi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4</w:t>
      </w: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年12月31日</w:t>
      </w:r>
    </w:p>
    <w:tbl>
      <w:tblPr>
        <w:tblStyle w:val="2"/>
        <w:tblW w:w="830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5"/>
        <w:gridCol w:w="1606"/>
        <w:gridCol w:w="2310"/>
      </w:tblGrid>
      <w:tr w14:paraId="677D41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6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124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项目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58C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数量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234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价值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万元）</w:t>
            </w:r>
          </w:p>
        </w:tc>
      </w:tr>
      <w:tr w14:paraId="10F635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63AF7D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固定资产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总额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716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267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10157.21</w:t>
            </w:r>
          </w:p>
        </w:tc>
      </w:tr>
      <w:tr w14:paraId="5E8981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5F4186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（一）房屋及构筑物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（平方米）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26B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56530.2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859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7638.02</w:t>
            </w:r>
          </w:p>
        </w:tc>
      </w:tr>
      <w:tr w14:paraId="0B2739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245C0D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办公用房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130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48716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3034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</w:tr>
      <w:tr w14:paraId="4E7434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3925A5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（二）设备（个、台、辆等）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E4C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3521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F8B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2321.40</w:t>
            </w:r>
          </w:p>
        </w:tc>
      </w:tr>
      <w:tr w14:paraId="46007F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18D183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车辆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A03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12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595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235.48</w:t>
            </w:r>
          </w:p>
        </w:tc>
      </w:tr>
      <w:tr w14:paraId="4C572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1BFE79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单价100万（含）以上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（不含车辆）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393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0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994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0</w:t>
            </w:r>
          </w:p>
        </w:tc>
      </w:tr>
      <w:tr w14:paraId="157141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1C97C3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）其他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固定资产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FA1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2626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120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197.79</w:t>
            </w:r>
          </w:p>
        </w:tc>
      </w:tr>
    </w:tbl>
    <w:p w14:paraId="184E3C84"/>
    <w:p w14:paraId="67FAA096"/>
    <w:p w14:paraId="1D6DDEBB">
      <w:pPr>
        <w:ind w:firstLine="723" w:firstLineChars="200"/>
        <w:jc w:val="left"/>
        <w:rPr>
          <w:rFonts w:hint="eastAsia" w:ascii="仿宋" w:hAnsi="仿宋" w:eastAsia="仿宋" w:cs="仿宋"/>
          <w:b/>
          <w:bCs/>
          <w:sz w:val="36"/>
          <w:szCs w:val="36"/>
        </w:rPr>
      </w:pPr>
    </w:p>
    <w:p w14:paraId="7585A4A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6F6A50"/>
    <w:rsid w:val="6AA20907"/>
    <w:rsid w:val="729867B1"/>
    <w:rsid w:val="756F6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109</Words>
  <Characters>118</Characters>
  <Lines>0</Lines>
  <Paragraphs>0</Paragraphs>
  <TotalTime>67</TotalTime>
  <ScaleCrop>false</ScaleCrop>
  <LinksUpToDate>false</LinksUpToDate>
  <CharactersWithSpaces>128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2025-12-01T01:58:00Z</dcterms:created>
  <dc:creator>ICE</dc:creator>
  <cp:lastModifiedBy>心随我动</cp:lastModifiedBy>
  <dcterms:modified xsi:type="dcterms:W3CDTF">2025-12-01T03:32:26Z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FC47AA878BAD4FC19FFAF7D9EF432AA7_13</vt:lpwstr>
  </property>
  <property fmtid="{D5CDD505-2E9C-101B-9397-08002B2CF9AE}" pid="4" name="KSOTemplateDocerSaveRecord">
    <vt:lpwstr>eyJoZGlkIjoiZTgzNTkwZDkyN2M5NmNhOTAyMjkwNDkxNmZlYzdkM2QiLCJ1c2VySWQiOiIzNjMyNTIyMjAifQ==</vt:lpwstr>
  </property>
</Properties>
</file>